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8063D4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PENILAIAN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19D7">
        <w:rPr>
          <w:rFonts w:ascii="Times New Roman" w:hAnsi="Times New Roman" w:cs="Times New Roman"/>
          <w:b/>
          <w:sz w:val="24"/>
          <w:szCs w:val="24"/>
          <w:lang w:val="id-ID"/>
        </w:rPr>
        <w:t xml:space="preserve">TENGAH SEMESTER 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I</w:t>
      </w:r>
      <w:r w:rsidR="009819D7">
        <w:rPr>
          <w:rFonts w:ascii="Times New Roman" w:hAnsi="Times New Roman" w:cs="Times New Roman"/>
          <w:b/>
          <w:sz w:val="24"/>
          <w:szCs w:val="24"/>
          <w:lang w:val="id-ID"/>
        </w:rPr>
        <w:t>I</w:t>
      </w:r>
      <w:r w:rsidR="00FA0E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Pr="00496797" w:rsidRDefault="00496797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</w:p>
    <w:p w:rsidR="003F1D60" w:rsidRPr="00230D58" w:rsidRDefault="00230D58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SKI</w:t>
      </w:r>
    </w:p>
    <w:p w:rsidR="003F1D60" w:rsidRPr="00230D58" w:rsidRDefault="00230D58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Kelas/Semester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IV</w:t>
      </w:r>
      <w:r w:rsidR="00851F1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/</w:t>
      </w:r>
      <w:r w:rsidR="00851F1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II</w:t>
      </w:r>
    </w:p>
    <w:p w:rsidR="003F1D60" w:rsidRPr="0029532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 xml:space="preserve">: </w:t>
      </w:r>
      <w:r w:rsidR="00295328">
        <w:rPr>
          <w:rFonts w:ascii="Times New Roman" w:hAnsi="Times New Roman" w:cs="Times New Roman"/>
          <w:sz w:val="24"/>
          <w:szCs w:val="24"/>
          <w:lang w:val="id-ID"/>
        </w:rPr>
        <w:t>60 menit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230D58">
        <w:rPr>
          <w:rFonts w:ascii="Times New Roman" w:hAnsi="Times New Roman" w:cs="Times New Roman"/>
          <w:sz w:val="24"/>
          <w:szCs w:val="24"/>
        </w:rPr>
        <w:t>lah Soal</w:t>
      </w:r>
      <w:r w:rsidR="00230D58"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230D58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230D58" w:rsidRDefault="00230D58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230D58" w:rsidRDefault="00230D58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Muhammad Subkhan,S.Pd.I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_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MI AL IKHLAS</w:t>
      </w:r>
    </w:p>
    <w:p w:rsidR="003F1D60" w:rsidRPr="00230D5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30D58">
        <w:rPr>
          <w:rFonts w:ascii="Times New Roman" w:hAnsi="Times New Roman" w:cs="Times New Roman"/>
          <w:sz w:val="24"/>
          <w:szCs w:val="24"/>
        </w:rPr>
        <w:t xml:space="preserve">: </w:t>
      </w:r>
      <w:r w:rsidR="00230D58">
        <w:rPr>
          <w:rFonts w:ascii="Times New Roman" w:hAnsi="Times New Roman" w:cs="Times New Roman"/>
          <w:sz w:val="24"/>
          <w:szCs w:val="24"/>
          <w:lang w:val="id-ID"/>
        </w:rPr>
        <w:t>089150800152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725" w:type="dxa"/>
        <w:tblInd w:w="108" w:type="dxa"/>
        <w:tblLook w:val="04A0"/>
      </w:tblPr>
      <w:tblGrid>
        <w:gridCol w:w="624"/>
        <w:gridCol w:w="5057"/>
        <w:gridCol w:w="1774"/>
        <w:gridCol w:w="5049"/>
        <w:gridCol w:w="2238"/>
        <w:gridCol w:w="983"/>
      </w:tblGrid>
      <w:tr w:rsidR="00243F2D" w:rsidTr="00243F2D">
        <w:trPr>
          <w:trHeight w:val="949"/>
        </w:trPr>
        <w:tc>
          <w:tcPr>
            <w:tcW w:w="624" w:type="dxa"/>
            <w:vAlign w:val="center"/>
          </w:tcPr>
          <w:p w:rsidR="00243F2D" w:rsidRPr="007B7E39" w:rsidRDefault="00243F2D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057" w:type="dxa"/>
            <w:vAlign w:val="center"/>
          </w:tcPr>
          <w:p w:rsidR="00243F2D" w:rsidRPr="007B7E39" w:rsidRDefault="00243F2D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774" w:type="dxa"/>
            <w:vAlign w:val="center"/>
          </w:tcPr>
          <w:p w:rsidR="00243F2D" w:rsidRPr="007B7E39" w:rsidRDefault="00243F2D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049" w:type="dxa"/>
            <w:vAlign w:val="center"/>
          </w:tcPr>
          <w:p w:rsidR="00243F2D" w:rsidRPr="007B7E39" w:rsidRDefault="00243F2D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2238" w:type="dxa"/>
            <w:vAlign w:val="center"/>
          </w:tcPr>
          <w:p w:rsidR="00243F2D" w:rsidRPr="003F1D60" w:rsidRDefault="00243F2D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3" w:type="dxa"/>
            <w:vAlign w:val="center"/>
          </w:tcPr>
          <w:p w:rsidR="00243F2D" w:rsidRPr="003F1D60" w:rsidRDefault="00243F2D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4.1.Mengidentifikasi sebab – sebab hijrah Nabi Muhammad SAW ke Thaif</w:t>
            </w:r>
          </w:p>
          <w:p w:rsidR="00243F2D" w:rsidRPr="000C37A6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4" w:type="dxa"/>
            <w:vAlign w:val="center"/>
          </w:tcPr>
          <w:p w:rsidR="00243F2D" w:rsidRPr="00DF30E1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Sebab-sebab hijrah Nabi SAW ke kota Thaif</w:t>
            </w:r>
          </w:p>
        </w:tc>
        <w:tc>
          <w:tcPr>
            <w:tcW w:w="5049" w:type="dxa"/>
            <w:vAlign w:val="center"/>
          </w:tcPr>
          <w:p w:rsidR="00243F2D" w:rsidRPr="00DF30E1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pengertian hijrah</w:t>
            </w:r>
          </w:p>
        </w:tc>
        <w:tc>
          <w:tcPr>
            <w:tcW w:w="2238" w:type="dxa"/>
            <w:vAlign w:val="center"/>
          </w:tcPr>
          <w:p w:rsidR="00243F2D" w:rsidRPr="00DF30E1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Pilihan      Ganda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0C37A6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680D20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49" w:type="dxa"/>
            <w:vAlign w:val="center"/>
          </w:tcPr>
          <w:p w:rsidR="00243F2D" w:rsidRPr="00DF30E1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salah satu penyebab Nabi SAW hijrah ke Thaif</w:t>
            </w:r>
          </w:p>
        </w:tc>
        <w:tc>
          <w:tcPr>
            <w:tcW w:w="2238" w:type="dxa"/>
            <w:vAlign w:val="center"/>
          </w:tcPr>
          <w:p w:rsidR="00243F2D" w:rsidRPr="00DF30E1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0C37A6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 hijrah Nabi SAW ke kota Thaif</w:t>
            </w:r>
          </w:p>
        </w:tc>
        <w:tc>
          <w:tcPr>
            <w:tcW w:w="5049" w:type="dxa"/>
            <w:vAlign w:val="center"/>
          </w:tcPr>
          <w:p w:rsidR="00243F2D" w:rsidRPr="00680D20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tahun hijrah Nabi Muhammad SAW ke kota Thaif</w:t>
            </w:r>
          </w:p>
        </w:tc>
        <w:tc>
          <w:tcPr>
            <w:tcW w:w="2238" w:type="dxa"/>
            <w:vAlign w:val="center"/>
          </w:tcPr>
          <w:p w:rsidR="00243F2D" w:rsidRPr="00680D20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680D20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0C37A6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C376A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menunjukkan nama tokoh pelindung dan pendukung Nabi Muhammad SAW dalam berdakwah</w:t>
            </w:r>
          </w:p>
        </w:tc>
        <w:tc>
          <w:tcPr>
            <w:tcW w:w="2238" w:type="dxa"/>
            <w:vAlign w:val="center"/>
          </w:tcPr>
          <w:p w:rsidR="00243F2D" w:rsidRPr="00C376A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C376A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057" w:type="dxa"/>
          </w:tcPr>
          <w:p w:rsidR="00243F2D" w:rsidRPr="00C376A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4" w:type="dxa"/>
            <w:vAlign w:val="center"/>
          </w:tcPr>
          <w:p w:rsidR="00243F2D" w:rsidRPr="005C6F6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49" w:type="dxa"/>
            <w:vAlign w:val="center"/>
          </w:tcPr>
          <w:p w:rsidR="00243F2D" w:rsidRPr="00C376A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nama seorang sahabat yang menemani hijrah Nabi Muhammad SAW ke Thaif</w:t>
            </w:r>
          </w:p>
        </w:tc>
        <w:tc>
          <w:tcPr>
            <w:tcW w:w="2238" w:type="dxa"/>
            <w:vAlign w:val="center"/>
          </w:tcPr>
          <w:p w:rsidR="00243F2D" w:rsidRPr="00C376A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6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5C6F6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kota  pilihan hijrah  Nabi SAW</w:t>
            </w:r>
          </w:p>
        </w:tc>
        <w:tc>
          <w:tcPr>
            <w:tcW w:w="2238" w:type="dxa"/>
            <w:vAlign w:val="center"/>
          </w:tcPr>
          <w:p w:rsidR="00243F2D" w:rsidRPr="00496797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496797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kabilah yang memusuhi Nabi SAW di kota Thaif</w:t>
            </w:r>
          </w:p>
        </w:tc>
        <w:tc>
          <w:tcPr>
            <w:tcW w:w="2238" w:type="dxa"/>
            <w:vAlign w:val="center"/>
          </w:tcPr>
          <w:p w:rsidR="00243F2D" w:rsidRPr="00496797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8E408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Tujuan hijrah Nabi SAW ke kota Thaif</w:t>
            </w:r>
          </w:p>
        </w:tc>
        <w:tc>
          <w:tcPr>
            <w:tcW w:w="5049" w:type="dxa"/>
            <w:vAlign w:val="center"/>
          </w:tcPr>
          <w:p w:rsidR="00243F2D" w:rsidRPr="00496797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tujuan hijrah Nabi SAW ke kota Thaif</w:t>
            </w:r>
          </w:p>
        </w:tc>
        <w:tc>
          <w:tcPr>
            <w:tcW w:w="2238" w:type="dxa"/>
            <w:vAlign w:val="center"/>
          </w:tcPr>
          <w:p w:rsidR="00243F2D" w:rsidRPr="00BB732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BB732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menentukan jumlah hari Nabi SAW hijrah ke Thaif</w:t>
            </w:r>
          </w:p>
        </w:tc>
        <w:tc>
          <w:tcPr>
            <w:tcW w:w="2238" w:type="dxa"/>
            <w:vAlign w:val="center"/>
          </w:tcPr>
          <w:p w:rsidR="00243F2D" w:rsidRPr="00BB732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057" w:type="dxa"/>
          </w:tcPr>
          <w:p w:rsidR="00243F2D" w:rsidRPr="006C3BE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4.2 .Meneladani Kesabaran Nabi Muhammad SAW dalam peristiwa hijrah di kota Thaif</w:t>
            </w: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kesabaran Nabi SAW dalam menghadapi rintangan</w:t>
            </w:r>
          </w:p>
        </w:tc>
        <w:tc>
          <w:tcPr>
            <w:tcW w:w="5049" w:type="dxa"/>
            <w:vAlign w:val="center"/>
          </w:tcPr>
          <w:p w:rsidR="00243F2D" w:rsidRPr="00BB732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mengidentifikasi pengertian sabar</w:t>
            </w:r>
          </w:p>
        </w:tc>
        <w:tc>
          <w:tcPr>
            <w:tcW w:w="2238" w:type="dxa"/>
            <w:vAlign w:val="center"/>
          </w:tcPr>
          <w:p w:rsidR="00243F2D" w:rsidRPr="00BB7329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652E5F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menyebutkan salah satu kriteria sabar</w:t>
            </w:r>
          </w:p>
        </w:tc>
        <w:tc>
          <w:tcPr>
            <w:tcW w:w="2238" w:type="dxa"/>
            <w:vAlign w:val="center"/>
          </w:tcPr>
          <w:p w:rsidR="00243F2D" w:rsidRPr="00652E5F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057" w:type="dxa"/>
          </w:tcPr>
          <w:p w:rsidR="00243F2D" w:rsidRPr="00652E5F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774" w:type="dxa"/>
            <w:vAlign w:val="center"/>
          </w:tcPr>
          <w:p w:rsidR="00243F2D" w:rsidRPr="002849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49" w:type="dxa"/>
            <w:vAlign w:val="center"/>
          </w:tcPr>
          <w:p w:rsidR="00243F2D" w:rsidRPr="00426176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menunjukkan salah satu sikap Nabi SAW dalam menghadapi rintangan di kota Thaif</w:t>
            </w:r>
          </w:p>
        </w:tc>
        <w:tc>
          <w:tcPr>
            <w:tcW w:w="2238" w:type="dxa"/>
            <w:vAlign w:val="center"/>
          </w:tcPr>
          <w:p w:rsidR="00243F2D" w:rsidRPr="00426176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EE3153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sikap kasar penduduk kota Thaif terhadap Nabi SAW</w:t>
            </w:r>
          </w:p>
        </w:tc>
        <w:tc>
          <w:tcPr>
            <w:tcW w:w="2238" w:type="dxa"/>
            <w:vAlign w:val="center"/>
          </w:tcPr>
          <w:p w:rsidR="00243F2D" w:rsidRPr="00EE3153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4D5B1A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Sikap pema’af Nabi Muhammad SAW</w:t>
            </w:r>
          </w:p>
        </w:tc>
        <w:tc>
          <w:tcPr>
            <w:tcW w:w="5049" w:type="dxa"/>
            <w:vAlign w:val="center"/>
          </w:tcPr>
          <w:p w:rsidR="00243F2D" w:rsidRPr="00EE3153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pengertian pema;af</w:t>
            </w:r>
          </w:p>
        </w:tc>
        <w:tc>
          <w:tcPr>
            <w:tcW w:w="2238" w:type="dxa"/>
            <w:vAlign w:val="center"/>
          </w:tcPr>
          <w:p w:rsidR="00243F2D" w:rsidRPr="00EE3153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426176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 salah satu sikap Nabi ketika menghadapi berbagai perlakuan kasar penduduk Thaif</w:t>
            </w:r>
          </w:p>
        </w:tc>
        <w:tc>
          <w:tcPr>
            <w:tcW w:w="2238" w:type="dxa"/>
            <w:vAlign w:val="center"/>
          </w:tcPr>
          <w:p w:rsidR="00243F2D" w:rsidRPr="00EE3153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 nama budak Nasrani yang menolong Nabi SAW di kebun kurma.</w:t>
            </w:r>
          </w:p>
        </w:tc>
        <w:tc>
          <w:tcPr>
            <w:tcW w:w="2238" w:type="dxa"/>
            <w:vAlign w:val="center"/>
          </w:tcPr>
          <w:p w:rsidR="00243F2D" w:rsidRPr="00AE60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FB4B2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menyebutkan nama pemilik kebun  anggur</w:t>
            </w:r>
          </w:p>
        </w:tc>
        <w:tc>
          <w:tcPr>
            <w:tcW w:w="2238" w:type="dxa"/>
            <w:vAlign w:val="center"/>
          </w:tcPr>
          <w:p w:rsidR="00243F2D" w:rsidRPr="00AE60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18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FB4B2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49" w:type="dxa"/>
            <w:vAlign w:val="center"/>
          </w:tcPr>
          <w:p w:rsidR="00243F2D" w:rsidRPr="004F2D1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menyebutkan sikap mulia Nabi yang tidak pendendam</w:t>
            </w:r>
          </w:p>
        </w:tc>
        <w:tc>
          <w:tcPr>
            <w:tcW w:w="2238" w:type="dxa"/>
            <w:vAlign w:val="center"/>
          </w:tcPr>
          <w:p w:rsidR="00243F2D" w:rsidRPr="004F2D1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FB4B2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049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menunjukkan sikap sabar Nabi SAW yang dapat di teladani</w:t>
            </w:r>
          </w:p>
        </w:tc>
        <w:tc>
          <w:tcPr>
            <w:tcW w:w="2238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2849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Selalu mendo’akan musuh-musuhnya</w:t>
            </w:r>
          </w:p>
        </w:tc>
        <w:tc>
          <w:tcPr>
            <w:tcW w:w="5049" w:type="dxa"/>
            <w:vAlign w:val="center"/>
          </w:tcPr>
          <w:p w:rsidR="00243F2D" w:rsidRPr="002849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menyebutkan inti do’a Nabi SAW kepada penduduk kota Thaif</w:t>
            </w:r>
          </w:p>
        </w:tc>
        <w:tc>
          <w:tcPr>
            <w:tcW w:w="2238" w:type="dxa"/>
            <w:vAlign w:val="center"/>
          </w:tcPr>
          <w:p w:rsidR="00243F2D" w:rsidRPr="002849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83" w:type="dxa"/>
            <w:vAlign w:val="center"/>
          </w:tcPr>
          <w:p w:rsidR="00243F2D" w:rsidRDefault="00243F2D" w:rsidP="00D728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Pr="0028498B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mampu  menentukan sikap Nabi SAW yang selalu mendoakan kebaikan untuk musuh musuhnya</w:t>
            </w:r>
          </w:p>
        </w:tc>
        <w:tc>
          <w:tcPr>
            <w:tcW w:w="2238" w:type="dxa"/>
            <w:vAlign w:val="center"/>
          </w:tcPr>
          <w:p w:rsidR="00243F2D" w:rsidRPr="004F2D1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057" w:type="dxa"/>
          </w:tcPr>
          <w:p w:rsidR="00243F2D" w:rsidRPr="006C3BE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4.3.Mengambil hikmah dari peristiwa hijrah Nabi Muhammad SAW ke Thaif</w:t>
            </w:r>
          </w:p>
        </w:tc>
        <w:tc>
          <w:tcPr>
            <w:tcW w:w="1774" w:type="dxa"/>
            <w:vAlign w:val="center"/>
          </w:tcPr>
          <w:p w:rsidR="00243F2D" w:rsidRPr="004B03BA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hikmah</w:t>
            </w:r>
          </w:p>
        </w:tc>
        <w:tc>
          <w:tcPr>
            <w:tcW w:w="5049" w:type="dxa"/>
            <w:vAlign w:val="center"/>
          </w:tcPr>
          <w:p w:rsidR="00243F2D" w:rsidRPr="004F2D1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pengertian hikmah</w:t>
            </w:r>
          </w:p>
        </w:tc>
        <w:tc>
          <w:tcPr>
            <w:tcW w:w="2238" w:type="dxa"/>
            <w:vAlign w:val="center"/>
          </w:tcPr>
          <w:p w:rsidR="00243F2D" w:rsidRPr="004F2D1C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Pr="004B03BA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Beberapa hikmah dari peristiwa hijrah Nabi ke kota Thaif</w:t>
            </w:r>
          </w:p>
        </w:tc>
        <w:tc>
          <w:tcPr>
            <w:tcW w:w="5049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3 hikmah dari hijrah Nabi SAW</w:t>
            </w:r>
          </w:p>
        </w:tc>
        <w:tc>
          <w:tcPr>
            <w:tcW w:w="2238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</w:t>
            </w:r>
          </w:p>
        </w:tc>
        <w:tc>
          <w:tcPr>
            <w:tcW w:w="2238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243F2D" w:rsidTr="00243F2D">
        <w:trPr>
          <w:trHeight w:val="441"/>
        </w:trPr>
        <w:tc>
          <w:tcPr>
            <w:tcW w:w="624" w:type="dxa"/>
            <w:vAlign w:val="center"/>
          </w:tcPr>
          <w:p w:rsidR="00243F2D" w:rsidRPr="00D530F3" w:rsidRDefault="00243F2D" w:rsidP="001A6E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057" w:type="dxa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9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menyimpulkan hikmah-hikmah hijrah Nabi SAW,sehingga Islam dapat berkembang pesat di Madinah</w:t>
            </w:r>
          </w:p>
        </w:tc>
        <w:tc>
          <w:tcPr>
            <w:tcW w:w="2238" w:type="dxa"/>
            <w:vAlign w:val="center"/>
          </w:tcPr>
          <w:p w:rsidR="00243F2D" w:rsidRDefault="00243F2D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83" w:type="dxa"/>
            <w:vAlign w:val="center"/>
          </w:tcPr>
          <w:p w:rsidR="00243F2D" w:rsidRDefault="00243F2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2A4ECB" w:rsidRDefault="002A4ECB" w:rsidP="003F1D60">
      <w:pPr>
        <w:rPr>
          <w:szCs w:val="24"/>
        </w:rPr>
      </w:pPr>
    </w:p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6F225B" w:rsidRDefault="002A4ECB" w:rsidP="006F225B">
      <w:pPr>
        <w:tabs>
          <w:tab w:val="left" w:pos="1032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6B427C" w:rsidRPr="006B427C" w:rsidRDefault="006B427C" w:rsidP="006B427C">
      <w:pPr>
        <w:rPr>
          <w:rFonts w:ascii="Times New Roman" w:hAnsi="Times New Roman" w:cs="Times New Roman"/>
          <w:sz w:val="24"/>
          <w:szCs w:val="24"/>
        </w:rPr>
        <w:sectPr w:rsidR="006B427C" w:rsidRPr="006B427C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243F2D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id-ID" w:eastAsia="id-ID"/>
        </w:rPr>
        <w:lastRenderedPageBreak/>
        <w:drawing>
          <wp:inline distT="0" distB="0" distL="0" distR="0">
            <wp:extent cx="6301105" cy="3806825"/>
            <wp:effectExtent l="19050" t="0" r="444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80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B67" w:rsidRDefault="00603B67" w:rsidP="00AE608B">
      <w:pPr>
        <w:spacing w:after="0" w:line="240" w:lineRule="auto"/>
      </w:pPr>
      <w:r>
        <w:separator/>
      </w:r>
    </w:p>
  </w:endnote>
  <w:endnote w:type="continuationSeparator" w:id="1">
    <w:p w:rsidR="00603B67" w:rsidRDefault="00603B67" w:rsidP="00AE6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B67" w:rsidRDefault="00603B67" w:rsidP="00AE608B">
      <w:pPr>
        <w:spacing w:after="0" w:line="240" w:lineRule="auto"/>
      </w:pPr>
      <w:r>
        <w:separator/>
      </w:r>
    </w:p>
  </w:footnote>
  <w:footnote w:type="continuationSeparator" w:id="1">
    <w:p w:rsidR="00603B67" w:rsidRDefault="00603B67" w:rsidP="00AE60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36B"/>
    <w:rsid w:val="00055AC2"/>
    <w:rsid w:val="000B7416"/>
    <w:rsid w:val="000C37A6"/>
    <w:rsid w:val="00115064"/>
    <w:rsid w:val="0012082C"/>
    <w:rsid w:val="00133FBC"/>
    <w:rsid w:val="00160371"/>
    <w:rsid w:val="00165C8F"/>
    <w:rsid w:val="00180E29"/>
    <w:rsid w:val="001835E8"/>
    <w:rsid w:val="00194614"/>
    <w:rsid w:val="00196A7C"/>
    <w:rsid w:val="001A4E8D"/>
    <w:rsid w:val="001B4B75"/>
    <w:rsid w:val="001C749A"/>
    <w:rsid w:val="001D392F"/>
    <w:rsid w:val="002005FF"/>
    <w:rsid w:val="002142F8"/>
    <w:rsid w:val="00225D63"/>
    <w:rsid w:val="00230D58"/>
    <w:rsid w:val="00241C26"/>
    <w:rsid w:val="00243F2D"/>
    <w:rsid w:val="0025461F"/>
    <w:rsid w:val="0028498B"/>
    <w:rsid w:val="00295328"/>
    <w:rsid w:val="002A4ECB"/>
    <w:rsid w:val="002B516A"/>
    <w:rsid w:val="002C75E0"/>
    <w:rsid w:val="002D527E"/>
    <w:rsid w:val="002F112C"/>
    <w:rsid w:val="00337780"/>
    <w:rsid w:val="003600D5"/>
    <w:rsid w:val="003F1D60"/>
    <w:rsid w:val="00405241"/>
    <w:rsid w:val="00412F82"/>
    <w:rsid w:val="00426176"/>
    <w:rsid w:val="00496797"/>
    <w:rsid w:val="004B03BA"/>
    <w:rsid w:val="004C3D61"/>
    <w:rsid w:val="004D5B1A"/>
    <w:rsid w:val="004F2D1C"/>
    <w:rsid w:val="0050536B"/>
    <w:rsid w:val="0055771C"/>
    <w:rsid w:val="005664B7"/>
    <w:rsid w:val="005B05EB"/>
    <w:rsid w:val="005B0D2B"/>
    <w:rsid w:val="005C6F69"/>
    <w:rsid w:val="005D0F2F"/>
    <w:rsid w:val="005D62CC"/>
    <w:rsid w:val="005E3634"/>
    <w:rsid w:val="00603B67"/>
    <w:rsid w:val="00621BDB"/>
    <w:rsid w:val="00652E5F"/>
    <w:rsid w:val="00653236"/>
    <w:rsid w:val="00680D20"/>
    <w:rsid w:val="006B427C"/>
    <w:rsid w:val="006C3BED"/>
    <w:rsid w:val="006F225B"/>
    <w:rsid w:val="00702EC7"/>
    <w:rsid w:val="00745371"/>
    <w:rsid w:val="00770710"/>
    <w:rsid w:val="007872DA"/>
    <w:rsid w:val="007A5BE2"/>
    <w:rsid w:val="007B7E39"/>
    <w:rsid w:val="007C4D0C"/>
    <w:rsid w:val="007D5E82"/>
    <w:rsid w:val="007D6181"/>
    <w:rsid w:val="008063D4"/>
    <w:rsid w:val="00843A05"/>
    <w:rsid w:val="00851F12"/>
    <w:rsid w:val="00876B0A"/>
    <w:rsid w:val="00885B33"/>
    <w:rsid w:val="008D17F5"/>
    <w:rsid w:val="008D1D88"/>
    <w:rsid w:val="008E408C"/>
    <w:rsid w:val="00933177"/>
    <w:rsid w:val="00940F29"/>
    <w:rsid w:val="009819D7"/>
    <w:rsid w:val="009830EC"/>
    <w:rsid w:val="00983B87"/>
    <w:rsid w:val="009C6025"/>
    <w:rsid w:val="009E796D"/>
    <w:rsid w:val="00A43616"/>
    <w:rsid w:val="00A5024C"/>
    <w:rsid w:val="00A73AE6"/>
    <w:rsid w:val="00A965E2"/>
    <w:rsid w:val="00AE608B"/>
    <w:rsid w:val="00AE621D"/>
    <w:rsid w:val="00AF7590"/>
    <w:rsid w:val="00B03DF5"/>
    <w:rsid w:val="00B303E8"/>
    <w:rsid w:val="00B47D7D"/>
    <w:rsid w:val="00B47FD9"/>
    <w:rsid w:val="00B5654A"/>
    <w:rsid w:val="00BB7329"/>
    <w:rsid w:val="00BE18FE"/>
    <w:rsid w:val="00BE7E99"/>
    <w:rsid w:val="00BF1C6C"/>
    <w:rsid w:val="00C17653"/>
    <w:rsid w:val="00C376AD"/>
    <w:rsid w:val="00C46E92"/>
    <w:rsid w:val="00C53EBA"/>
    <w:rsid w:val="00C973CF"/>
    <w:rsid w:val="00CD0457"/>
    <w:rsid w:val="00D33881"/>
    <w:rsid w:val="00D530F3"/>
    <w:rsid w:val="00D72807"/>
    <w:rsid w:val="00D77000"/>
    <w:rsid w:val="00DE78CB"/>
    <w:rsid w:val="00DF30E1"/>
    <w:rsid w:val="00DF58D5"/>
    <w:rsid w:val="00E23126"/>
    <w:rsid w:val="00E524E0"/>
    <w:rsid w:val="00E55438"/>
    <w:rsid w:val="00E57666"/>
    <w:rsid w:val="00EA6ABE"/>
    <w:rsid w:val="00EE1C0C"/>
    <w:rsid w:val="00EE3153"/>
    <w:rsid w:val="00EE3F23"/>
    <w:rsid w:val="00EF45C7"/>
    <w:rsid w:val="00F827C8"/>
    <w:rsid w:val="00FA0E5B"/>
    <w:rsid w:val="00FB3A9F"/>
    <w:rsid w:val="00FB4B2B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E6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608B"/>
  </w:style>
  <w:style w:type="paragraph" w:styleId="Footer">
    <w:name w:val="footer"/>
    <w:basedOn w:val="Normal"/>
    <w:link w:val="FooterChar"/>
    <w:uiPriority w:val="99"/>
    <w:semiHidden/>
    <w:unhideWhenUsed/>
    <w:rsid w:val="00AE6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608B"/>
  </w:style>
  <w:style w:type="paragraph" w:styleId="BalloonText">
    <w:name w:val="Balloon Text"/>
    <w:basedOn w:val="Normal"/>
    <w:link w:val="BalloonTextChar"/>
    <w:uiPriority w:val="99"/>
    <w:semiHidden/>
    <w:unhideWhenUsed/>
    <w:rsid w:val="00243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F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5704D-D969-470E-B7AD-09ACBE3CB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4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65</cp:revision>
  <cp:lastPrinted>2017-02-02T02:37:00Z</cp:lastPrinted>
  <dcterms:created xsi:type="dcterms:W3CDTF">2013-02-22T00:05:00Z</dcterms:created>
  <dcterms:modified xsi:type="dcterms:W3CDTF">2017-02-03T14:10:00Z</dcterms:modified>
</cp:coreProperties>
</file>